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D123F1" w:rsidRPr="006C1CE6" w:rsidRDefault="003236ED" w:rsidP="00D123F1">
      <w:pPr>
        <w:suppressAutoHyphens/>
        <w:spacing w:after="0" w:line="240" w:lineRule="auto"/>
        <w:ind w:firstLine="708"/>
        <w:jc w:val="both"/>
      </w:pPr>
      <w:r w:rsidRPr="00500E41">
        <w:t xml:space="preserve">Проект постановления администрации ЗАТО Звёздный </w:t>
      </w:r>
      <w:r w:rsidR="00D123F1" w:rsidRPr="006C1CE6">
        <w:t>«</w:t>
      </w:r>
      <w:r w:rsidR="003D3A92" w:rsidRPr="006C1CE6">
        <w:t>Предварительное согласование предоставление земельного участка, находящегося в государственной или муниципальной собственности</w:t>
      </w:r>
      <w:r w:rsidR="00D123F1" w:rsidRPr="006C1CE6">
        <w:t>».</w:t>
      </w:r>
    </w:p>
    <w:p w:rsidR="003236ED" w:rsidRPr="00C87CF5" w:rsidRDefault="003236ED" w:rsidP="00D123F1">
      <w:pPr>
        <w:suppressAutoHyphens/>
        <w:spacing w:after="0" w:line="240" w:lineRule="auto"/>
        <w:ind w:firstLine="708"/>
        <w:jc w:val="both"/>
      </w:pPr>
      <w:r w:rsidRPr="00C87CF5"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 xml:space="preserve">администрацией ЗАТО Звёздный муниципальной </w:t>
      </w:r>
      <w:r w:rsidRPr="00CA06EA">
        <w:rPr>
          <w:sz w:val="26"/>
          <w:szCs w:val="26"/>
        </w:rPr>
        <w:t xml:space="preserve">услуги </w:t>
      </w:r>
      <w:r w:rsidR="00D123F1" w:rsidRPr="006C1CE6">
        <w:rPr>
          <w:sz w:val="26"/>
          <w:szCs w:val="26"/>
        </w:rPr>
        <w:t>«</w:t>
      </w:r>
      <w:r w:rsidR="003D3A92" w:rsidRPr="006C1CE6">
        <w:rPr>
          <w:sz w:val="26"/>
          <w:szCs w:val="26"/>
        </w:rPr>
        <w:t>Предварительное согласование предоставление земельного участка, находящегося в государственной или муниципальной собственности</w:t>
      </w:r>
      <w:r w:rsidR="00D123F1" w:rsidRPr="006C1CE6">
        <w:rPr>
          <w:sz w:val="26"/>
          <w:szCs w:val="26"/>
        </w:rPr>
        <w:t>»</w:t>
      </w:r>
      <w:r w:rsidR="00CA06EA" w:rsidRPr="006C1CE6">
        <w:rPr>
          <w:sz w:val="26"/>
          <w:szCs w:val="26"/>
        </w:rPr>
        <w:t xml:space="preserve"> </w:t>
      </w:r>
      <w:r w:rsidRPr="00CA06EA">
        <w:rPr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</w:t>
      </w:r>
      <w:r w:rsidRPr="00B05850">
        <w:rPr>
          <w:sz w:val="26"/>
          <w:szCs w:val="26"/>
        </w:rPr>
        <w:t xml:space="preserve">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Представленный проект </w:t>
      </w:r>
      <w:r w:rsidRPr="00CA06EA">
        <w:rPr>
          <w:sz w:val="26"/>
          <w:szCs w:val="26"/>
        </w:rPr>
        <w:t xml:space="preserve">разрабатывается в целях повышения качества предоставления муниципальной услуги </w:t>
      </w:r>
      <w:r w:rsidR="00D123F1" w:rsidRPr="00EA6EA6">
        <w:rPr>
          <w:sz w:val="26"/>
          <w:szCs w:val="26"/>
        </w:rPr>
        <w:t>«</w:t>
      </w:r>
      <w:r w:rsidR="003D3A92" w:rsidRPr="006C1CE6">
        <w:rPr>
          <w:sz w:val="26"/>
          <w:szCs w:val="26"/>
        </w:rPr>
        <w:t>Предварительное согласование предоставление земельного участка, находящегося в государственной или муниципальной собственности</w:t>
      </w:r>
      <w:r w:rsidR="00D123F1" w:rsidRPr="006C1CE6">
        <w:rPr>
          <w:sz w:val="26"/>
          <w:szCs w:val="26"/>
        </w:rPr>
        <w:t>»</w:t>
      </w:r>
      <w:r w:rsidR="00D123F1">
        <w:rPr>
          <w:sz w:val="26"/>
          <w:szCs w:val="26"/>
        </w:rPr>
        <w:t xml:space="preserve">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 xml:space="preserve">Представленный проект определяет последовательность и сроки выполнения административных процедур </w:t>
      </w:r>
      <w:r w:rsidR="006C1CE6">
        <w:rPr>
          <w:bCs/>
          <w:sz w:val="26"/>
          <w:szCs w:val="26"/>
        </w:rPr>
        <w:t>предварительного согласования предоставления земельных участков</w:t>
      </w:r>
      <w:r w:rsidRPr="000B49A5">
        <w:rPr>
          <w:bCs/>
          <w:sz w:val="26"/>
          <w:szCs w:val="26"/>
        </w:rPr>
        <w:t xml:space="preserve">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</w:t>
      </w:r>
      <w:r w:rsidR="006C1CE6">
        <w:rPr>
          <w:bCs/>
          <w:sz w:val="26"/>
          <w:szCs w:val="26"/>
        </w:rPr>
        <w:t>предоставления муниципальной услуги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</w:t>
      </w:r>
      <w:r w:rsidR="006C1CE6">
        <w:rPr>
          <w:sz w:val="26"/>
          <w:szCs w:val="26"/>
        </w:rPr>
        <w:t>7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A02810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 xml:space="preserve">1.9. 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Pr="00A02810">
        <w:rPr>
          <w:sz w:val="26"/>
          <w:szCs w:val="26"/>
        </w:rPr>
        <w:t>регулирования:</w:t>
      </w:r>
    </w:p>
    <w:p w:rsidR="00A02810" w:rsidRPr="00C87CF5" w:rsidRDefault="00A02810" w:rsidP="00A02810">
      <w:pPr>
        <w:pStyle w:val="a5"/>
        <w:ind w:firstLine="709"/>
        <w:jc w:val="both"/>
        <w:rPr>
          <w:sz w:val="26"/>
          <w:szCs w:val="26"/>
        </w:rPr>
      </w:pPr>
      <w:r w:rsidRPr="0001235F">
        <w:rPr>
          <w:sz w:val="26"/>
          <w:szCs w:val="26"/>
        </w:rPr>
        <w:t>https://zatozvezdny.ru/ocenka_regulirujushhego_vozdejstvija/zakluchenija_po_ocenke_regulirujushhego_vozdejstvija/</w:t>
      </w:r>
      <w:r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A02810">
        <w:rPr>
          <w:sz w:val="26"/>
          <w:szCs w:val="26"/>
        </w:rPr>
        <w:t>1.10. Контактная информация исполнителя</w:t>
      </w:r>
      <w:r w:rsidRPr="00C87CF5">
        <w:rPr>
          <w:sz w:val="26"/>
          <w:szCs w:val="26"/>
        </w:rPr>
        <w:t xml:space="preserve">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6C1CE6">
        <w:rPr>
          <w:sz w:val="26"/>
          <w:szCs w:val="26"/>
          <w:u w:val="single"/>
        </w:rPr>
        <w:t>28</w:t>
      </w:r>
      <w:r w:rsidR="000B49A5" w:rsidRPr="000B49A5">
        <w:rPr>
          <w:sz w:val="26"/>
          <w:szCs w:val="26"/>
          <w:u w:val="single"/>
        </w:rPr>
        <w:t>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</w:t>
      </w:r>
      <w:r w:rsidR="006C1CE6">
        <w:rPr>
          <w:sz w:val="26"/>
          <w:szCs w:val="26"/>
        </w:rPr>
        <w:t>предварительно согласовать предоставление земельного участка</w:t>
      </w:r>
      <w:r>
        <w:rPr>
          <w:sz w:val="26"/>
          <w:szCs w:val="26"/>
        </w:rPr>
        <w:t xml:space="preserve">. Это даст возможность </w:t>
      </w:r>
      <w:r w:rsidR="006C1CE6">
        <w:rPr>
          <w:sz w:val="26"/>
          <w:szCs w:val="26"/>
        </w:rPr>
        <w:t>в последующем получить земельный участок  в какой либо вид пользования.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6C1CE6" w:rsidRDefault="003D3A92" w:rsidP="00232FB0">
      <w:pPr>
        <w:pStyle w:val="a5"/>
        <w:ind w:firstLine="708"/>
        <w:jc w:val="both"/>
        <w:rPr>
          <w:sz w:val="26"/>
          <w:szCs w:val="26"/>
        </w:rPr>
      </w:pPr>
      <w:r w:rsidRPr="003D3A92">
        <w:rPr>
          <w:sz w:val="26"/>
          <w:szCs w:val="26"/>
        </w:rPr>
        <w:t>Постановление Администрации г. Перми от 30.11.2021 № 1081 «Об утверждении Административного регламента предоставления департаментом земельных отношений администрации города Перми муниципальной услуги «Предварительное согласование предоставления земельного участка» и признании утратившими силу некоторых постановлений администрации города Перми в сфере земельных отношений</w:t>
      </w:r>
      <w:r w:rsidR="006C1CE6">
        <w:rPr>
          <w:sz w:val="26"/>
          <w:szCs w:val="26"/>
        </w:rPr>
        <w:t>»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6C1CE6">
          <w:headerReference w:type="default" r:id="rId6"/>
          <w:pgSz w:w="11906" w:h="16838"/>
          <w:pgMar w:top="1134" w:right="851" w:bottom="709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6C1CE6">
              <w:rPr>
                <w:i/>
                <w:iCs/>
                <w:sz w:val="26"/>
                <w:szCs w:val="26"/>
              </w:rPr>
              <w:t xml:space="preserve">предварительного </w:t>
            </w:r>
            <w:r w:rsidR="00232FB0">
              <w:rPr>
                <w:i/>
                <w:iCs/>
                <w:sz w:val="26"/>
                <w:szCs w:val="26"/>
              </w:rPr>
              <w:t>предоставления земельных участков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6C1CE6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6C1CE6">
              <w:rPr>
                <w:i/>
                <w:iCs/>
                <w:sz w:val="26"/>
                <w:szCs w:val="26"/>
              </w:rPr>
              <w:t>предварительного согласования предоставления з</w:t>
            </w:r>
            <w:r w:rsidR="00232FB0">
              <w:rPr>
                <w:i/>
                <w:iCs/>
                <w:sz w:val="26"/>
                <w:szCs w:val="26"/>
              </w:rPr>
              <w:t>емельных участков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6C1CE6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6C1CE6">
              <w:rPr>
                <w:i/>
                <w:iCs/>
                <w:sz w:val="26"/>
                <w:szCs w:val="26"/>
              </w:rPr>
              <w:t>предварительного согласования предоставления земельного участка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2E509F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 </w:t>
            </w:r>
            <w:r w:rsidR="002E509F">
              <w:rPr>
                <w:i/>
                <w:iCs/>
                <w:sz w:val="26"/>
                <w:szCs w:val="26"/>
              </w:rPr>
              <w:t>согласования на предварительное предоставление земельного участка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2E509F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</w:t>
            </w:r>
            <w:r w:rsidR="002E509F">
              <w:rPr>
                <w:i/>
                <w:iCs/>
                <w:sz w:val="26"/>
                <w:szCs w:val="26"/>
              </w:rPr>
              <w:t>для различных целей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2E509F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выдача </w:t>
            </w:r>
            <w:r w:rsidR="002E509F">
              <w:rPr>
                <w:i/>
                <w:iCs/>
                <w:sz w:val="26"/>
                <w:szCs w:val="26"/>
              </w:rPr>
              <w:t>согласования на предварительное предоставление земельного участка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C87CF5">
              <w:rPr>
                <w:sz w:val="26"/>
                <w:szCs w:val="26"/>
              </w:rPr>
              <w:lastRenderedPageBreak/>
              <w:t xml:space="preserve">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</w:t>
            </w:r>
            <w:r w:rsidRPr="00C87CF5">
              <w:rPr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</w:r>
            <w:r w:rsidRPr="00C87CF5">
              <w:rPr>
                <w:sz w:val="26"/>
                <w:szCs w:val="26"/>
              </w:rPr>
              <w:lastRenderedPageBreak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2E509F" w:rsidRPr="00BB6978" w:rsidRDefault="002E509F" w:rsidP="002E509F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начало: </w:t>
      </w:r>
      <w:r w:rsidRPr="00BB6978">
        <w:rPr>
          <w:color w:val="000000" w:themeColor="text1"/>
          <w:sz w:val="26"/>
          <w:szCs w:val="26"/>
        </w:rPr>
        <w:t>«11» января 2022г.; окончание «13» января 2022</w:t>
      </w:r>
      <w:r>
        <w:rPr>
          <w:color w:val="000000" w:themeColor="text1"/>
          <w:sz w:val="26"/>
          <w:szCs w:val="26"/>
        </w:rPr>
        <w:t xml:space="preserve"> </w:t>
      </w:r>
      <w:r w:rsidRPr="00BB6978">
        <w:rPr>
          <w:color w:val="000000" w:themeColor="text1"/>
          <w:sz w:val="26"/>
          <w:szCs w:val="26"/>
        </w:rPr>
        <w:t>г.</w:t>
      </w:r>
    </w:p>
    <w:p w:rsidR="002E509F" w:rsidRPr="002E509F" w:rsidRDefault="002E509F" w:rsidP="002E509F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BB6978">
        <w:rPr>
          <w:color w:val="000000" w:themeColor="text1"/>
          <w:sz w:val="26"/>
          <w:szCs w:val="26"/>
        </w:rPr>
        <w:t>начало: «14» января 2022г.; окончание «27» января 2022</w:t>
      </w:r>
      <w:r>
        <w:rPr>
          <w:color w:val="000000" w:themeColor="text1"/>
          <w:sz w:val="26"/>
          <w:szCs w:val="26"/>
        </w:rPr>
        <w:t xml:space="preserve"> </w:t>
      </w:r>
      <w:r w:rsidRPr="00BB6978">
        <w:rPr>
          <w:color w:val="000000" w:themeColor="text1"/>
          <w:sz w:val="26"/>
          <w:szCs w:val="26"/>
        </w:rPr>
        <w:t>г.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bookmarkStart w:id="0" w:name="_GoBack"/>
      <w:bookmarkEnd w:id="0"/>
      <w:r w:rsidR="002E509F">
        <w:rPr>
          <w:bCs/>
          <w:szCs w:val="26"/>
          <w:lang w:val="en-US"/>
        </w:rPr>
        <w:fldChar w:fldCharType="begin"/>
      </w:r>
      <w:r w:rsidR="002E509F">
        <w:rPr>
          <w:bCs/>
          <w:szCs w:val="26"/>
          <w:lang w:val="en-US"/>
        </w:rPr>
        <w:instrText xml:space="preserve"> HYPERLINK "mailto:</w:instrText>
      </w:r>
      <w:r w:rsidR="002E509F" w:rsidRPr="002E509F">
        <w:rPr>
          <w:bCs/>
          <w:szCs w:val="26"/>
          <w:lang w:val="en-US"/>
        </w:rPr>
        <w:instrText>star</w:instrText>
      </w:r>
      <w:r w:rsidR="002E509F" w:rsidRPr="002E509F">
        <w:rPr>
          <w:bCs/>
          <w:szCs w:val="26"/>
        </w:rPr>
        <w:instrText>28@</w:instrText>
      </w:r>
      <w:r w:rsidR="002E509F" w:rsidRPr="002E509F">
        <w:rPr>
          <w:bCs/>
          <w:szCs w:val="26"/>
          <w:lang w:val="en-US"/>
        </w:rPr>
        <w:instrText>permkray</w:instrText>
      </w:r>
      <w:r w:rsidR="002E509F" w:rsidRPr="002E509F">
        <w:rPr>
          <w:bCs/>
          <w:szCs w:val="26"/>
        </w:rPr>
        <w:instrText>.</w:instrText>
      </w:r>
      <w:r w:rsidR="002E509F" w:rsidRPr="002E509F">
        <w:rPr>
          <w:bCs/>
          <w:szCs w:val="26"/>
          <w:lang w:val="en-US"/>
        </w:rPr>
        <w:instrText>ru</w:instrText>
      </w:r>
      <w:r w:rsidR="002E509F">
        <w:rPr>
          <w:bCs/>
          <w:szCs w:val="26"/>
          <w:lang w:val="en-US"/>
        </w:rPr>
        <w:instrText xml:space="preserve">" </w:instrText>
      </w:r>
      <w:r w:rsidR="002E509F">
        <w:rPr>
          <w:bCs/>
          <w:szCs w:val="26"/>
          <w:lang w:val="en-US"/>
        </w:rPr>
        <w:fldChar w:fldCharType="separate"/>
      </w:r>
      <w:r w:rsidR="002E509F" w:rsidRPr="001E15A9">
        <w:rPr>
          <w:rStyle w:val="a6"/>
          <w:bCs/>
          <w:szCs w:val="26"/>
          <w:lang w:val="en-US"/>
        </w:rPr>
        <w:t>star</w:t>
      </w:r>
      <w:r w:rsidR="002E509F" w:rsidRPr="001E15A9">
        <w:rPr>
          <w:rStyle w:val="a6"/>
          <w:bCs/>
          <w:szCs w:val="26"/>
        </w:rPr>
        <w:t>28@</w:t>
      </w:r>
      <w:r w:rsidR="002E509F" w:rsidRPr="001E15A9">
        <w:rPr>
          <w:rStyle w:val="a6"/>
          <w:bCs/>
          <w:szCs w:val="26"/>
          <w:lang w:val="en-US"/>
        </w:rPr>
        <w:t>permkray</w:t>
      </w:r>
      <w:r w:rsidR="002E509F" w:rsidRPr="001E15A9">
        <w:rPr>
          <w:rStyle w:val="a6"/>
          <w:bCs/>
          <w:szCs w:val="26"/>
        </w:rPr>
        <w:t>.</w:t>
      </w:r>
      <w:r w:rsidR="002E509F" w:rsidRPr="001E15A9">
        <w:rPr>
          <w:rStyle w:val="a6"/>
          <w:bCs/>
          <w:szCs w:val="26"/>
          <w:lang w:val="en-US"/>
        </w:rPr>
        <w:t>ru</w:t>
      </w:r>
      <w:r w:rsidR="002E509F">
        <w:rPr>
          <w:bCs/>
          <w:szCs w:val="26"/>
          <w:lang w:val="en-US"/>
        </w:rPr>
        <w:fldChar w:fldCharType="end"/>
      </w:r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F1" w:rsidRDefault="00D123F1" w:rsidP="00891B4F">
      <w:pPr>
        <w:spacing w:after="0" w:line="240" w:lineRule="auto"/>
      </w:pPr>
      <w:r>
        <w:separator/>
      </w:r>
    </w:p>
  </w:endnote>
  <w:endnote w:type="continuationSeparator" w:id="0">
    <w:p w:rsidR="00D123F1" w:rsidRDefault="00D123F1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F1" w:rsidRDefault="00D123F1" w:rsidP="00891B4F">
      <w:pPr>
        <w:spacing w:after="0" w:line="240" w:lineRule="auto"/>
      </w:pPr>
      <w:r>
        <w:separator/>
      </w:r>
    </w:p>
  </w:footnote>
  <w:footnote w:type="continuationSeparator" w:id="0">
    <w:p w:rsidR="00D123F1" w:rsidRDefault="00D123F1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D123F1" w:rsidRDefault="002E50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23F1" w:rsidRDefault="00D1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35DD"/>
    <w:rsid w:val="00164414"/>
    <w:rsid w:val="00196C86"/>
    <w:rsid w:val="001C6656"/>
    <w:rsid w:val="0023292D"/>
    <w:rsid w:val="00232FB0"/>
    <w:rsid w:val="00274185"/>
    <w:rsid w:val="00295B36"/>
    <w:rsid w:val="002965E9"/>
    <w:rsid w:val="002B1432"/>
    <w:rsid w:val="002E509F"/>
    <w:rsid w:val="003236ED"/>
    <w:rsid w:val="003368FA"/>
    <w:rsid w:val="003433F5"/>
    <w:rsid w:val="003D3A92"/>
    <w:rsid w:val="004D715C"/>
    <w:rsid w:val="00500E41"/>
    <w:rsid w:val="005905C2"/>
    <w:rsid w:val="005F0F39"/>
    <w:rsid w:val="00600542"/>
    <w:rsid w:val="0065149F"/>
    <w:rsid w:val="006750F0"/>
    <w:rsid w:val="006C0FAF"/>
    <w:rsid w:val="006C1CE6"/>
    <w:rsid w:val="007E0DD4"/>
    <w:rsid w:val="00837C97"/>
    <w:rsid w:val="00846C66"/>
    <w:rsid w:val="00852EBA"/>
    <w:rsid w:val="00891B4F"/>
    <w:rsid w:val="008D33FB"/>
    <w:rsid w:val="00905A56"/>
    <w:rsid w:val="00987385"/>
    <w:rsid w:val="009C3A56"/>
    <w:rsid w:val="00A02810"/>
    <w:rsid w:val="00AC243B"/>
    <w:rsid w:val="00AC55D3"/>
    <w:rsid w:val="00AE6ED7"/>
    <w:rsid w:val="00B05850"/>
    <w:rsid w:val="00B77FBF"/>
    <w:rsid w:val="00B8247C"/>
    <w:rsid w:val="00BA5148"/>
    <w:rsid w:val="00C41FAF"/>
    <w:rsid w:val="00C53E85"/>
    <w:rsid w:val="00C62640"/>
    <w:rsid w:val="00C91E21"/>
    <w:rsid w:val="00CA06EA"/>
    <w:rsid w:val="00CB2ECC"/>
    <w:rsid w:val="00CF40C9"/>
    <w:rsid w:val="00D007C5"/>
    <w:rsid w:val="00D123F1"/>
    <w:rsid w:val="00D12B6A"/>
    <w:rsid w:val="00DA02B9"/>
    <w:rsid w:val="00DD2ECA"/>
    <w:rsid w:val="00E011F7"/>
    <w:rsid w:val="00E12687"/>
    <w:rsid w:val="00E5519D"/>
    <w:rsid w:val="00F028F5"/>
    <w:rsid w:val="00F36361"/>
    <w:rsid w:val="00F5296B"/>
    <w:rsid w:val="00F63CC3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17D"/>
  <w15:docId w15:val="{3E997D06-D50F-4F9C-A198-691DA23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2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3</cp:revision>
  <cp:lastPrinted>2016-04-27T03:25:00Z</cp:lastPrinted>
  <dcterms:created xsi:type="dcterms:W3CDTF">2022-01-28T11:03:00Z</dcterms:created>
  <dcterms:modified xsi:type="dcterms:W3CDTF">2022-01-31T13:04:00Z</dcterms:modified>
</cp:coreProperties>
</file>